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C" w:rsidRPr="00456C38" w:rsidRDefault="00856B2C" w:rsidP="00456C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C38">
        <w:rPr>
          <w:rFonts w:ascii="Times New Roman" w:hAnsi="Times New Roman" w:cs="Times New Roman"/>
          <w:bCs/>
          <w:sz w:val="28"/>
          <w:szCs w:val="28"/>
        </w:rPr>
        <w:t>ЗАТВЕРДЖУЮ</w:t>
      </w:r>
    </w:p>
    <w:p w:rsidR="009467AC" w:rsidRPr="00456C38" w:rsidRDefault="00856B2C" w:rsidP="00456C3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 w:rsidR="009467AC" w:rsidRPr="00456C38">
        <w:rPr>
          <w:rFonts w:ascii="Times New Roman" w:hAnsi="Times New Roman" w:cs="Times New Roman"/>
          <w:bCs/>
          <w:sz w:val="28"/>
          <w:szCs w:val="28"/>
        </w:rPr>
        <w:t>                  </w:t>
      </w:r>
      <w:r w:rsidRPr="00456C3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proofErr w:type="spellStart"/>
      <w:r w:rsidRPr="00456C38">
        <w:rPr>
          <w:rFonts w:ascii="Times New Roman" w:hAnsi="Times New Roman" w:cs="Times New Roman"/>
          <w:bCs/>
          <w:sz w:val="28"/>
          <w:szCs w:val="28"/>
        </w:rPr>
        <w:t>иректор</w:t>
      </w:r>
      <w:proofErr w:type="spellEnd"/>
      <w:r w:rsidRPr="00456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56C38">
        <w:rPr>
          <w:rFonts w:ascii="Times New Roman" w:hAnsi="Times New Roman" w:cs="Times New Roman"/>
          <w:bCs/>
          <w:sz w:val="28"/>
          <w:szCs w:val="28"/>
          <w:lang w:val="uk-UA"/>
        </w:rPr>
        <w:t>Березегуватського</w:t>
      </w:r>
      <w:proofErr w:type="spellEnd"/>
      <w:r w:rsidRPr="00456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56B2C" w:rsidRPr="00456C38" w:rsidRDefault="00856B2C" w:rsidP="00456C3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bCs/>
          <w:sz w:val="28"/>
          <w:szCs w:val="28"/>
          <w:lang w:val="uk-UA"/>
        </w:rPr>
        <w:t>професійного ліцею</w:t>
      </w:r>
    </w:p>
    <w:p w:rsidR="00856B2C" w:rsidRPr="00456C38" w:rsidRDefault="00456C38" w:rsidP="00456C3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</w:t>
      </w:r>
      <w:r w:rsidR="00856B2C" w:rsidRPr="00456C38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ПАВЛІЧЕНКО</w:t>
      </w:r>
    </w:p>
    <w:p w:rsidR="00856B2C" w:rsidRPr="00856B2C" w:rsidRDefault="00856B2C" w:rsidP="00856B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6B2C" w:rsidRPr="009467AC" w:rsidRDefault="00856B2C" w:rsidP="009467A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 </w:t>
      </w:r>
    </w:p>
    <w:p w:rsidR="00856B2C" w:rsidRPr="00856B2C" w:rsidRDefault="00856B2C" w:rsidP="00696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856B2C" w:rsidRPr="00456C38" w:rsidRDefault="00856B2C" w:rsidP="006963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про Школу  </w:t>
      </w:r>
      <w:proofErr w:type="gram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молодого</w:t>
      </w:r>
      <w:proofErr w:type="gram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6C3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педагогічного працівника</w:t>
      </w:r>
    </w:p>
    <w:p w:rsidR="00856B2C" w:rsidRPr="00456C38" w:rsidRDefault="00456C38" w:rsidP="006963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Березнегуватського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професійного ліцею</w:t>
      </w:r>
    </w:p>
    <w:p w:rsidR="00456C38" w:rsidRDefault="00456C38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456C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1.1.         Дане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регламентує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працівника </w:t>
      </w:r>
      <w:proofErr w:type="spellStart"/>
      <w:r w:rsidR="00456C38">
        <w:rPr>
          <w:rFonts w:ascii="Times New Roman" w:hAnsi="Times New Roman" w:cs="Times New Roman"/>
          <w:sz w:val="28"/>
          <w:szCs w:val="28"/>
          <w:lang w:val="uk-UA"/>
        </w:rPr>
        <w:t>Березнегуватського</w:t>
      </w:r>
      <w:proofErr w:type="spellEnd"/>
      <w:r w:rsidR="00456C3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ліцею </w:t>
      </w:r>
      <w:r w:rsidRPr="00856B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– Школа).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1.2.         Школа  молодого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працівника </w:t>
      </w:r>
      <w:proofErr w:type="spellStart"/>
      <w:r w:rsidR="00456C38">
        <w:rPr>
          <w:rFonts w:ascii="Times New Roman" w:hAnsi="Times New Roman" w:cs="Times New Roman"/>
          <w:sz w:val="28"/>
          <w:szCs w:val="28"/>
          <w:lang w:val="uk-UA"/>
        </w:rPr>
        <w:t>Березнегуватського</w:t>
      </w:r>
      <w:proofErr w:type="spellEnd"/>
      <w:r w:rsidR="00456C3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ліцею </w:t>
      </w:r>
      <w:r w:rsidRPr="00856B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одна з форм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1.3.         Школа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тих,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стаж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1.4.        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роботу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професійно-технічному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(наказ МОН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12.12.2000 №582 «Про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») та наказу директора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 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Березнегуватському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професійному ліцеї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року.</w:t>
      </w:r>
      <w:proofErr w:type="gramEnd"/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1.5.         У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Школа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професійно-технічну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професійно-технічний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Мета і завдання</w:t>
      </w: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 xml:space="preserve"> Школи: підвищення професійного рівня молодих педагогів, формування потреби у постійному саморозвитку і самовдосконаленні та сприяння адаптації у колективі.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: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lastRenderedPageBreak/>
        <w:t xml:space="preserve">-       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молодому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спеціалісту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;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досвідченими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педагогами;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;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;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 xml:space="preserve">молодим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істам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оволодінні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майстерністю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9467A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7AC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Функції і обов’язки</w:t>
      </w:r>
    </w:p>
    <w:p w:rsidR="00856B2C" w:rsidRPr="009467A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7A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Діагностична функція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9467AC">
        <w:rPr>
          <w:rFonts w:ascii="Times New Roman" w:hAnsi="Times New Roman" w:cs="Times New Roman"/>
          <w:sz w:val="28"/>
          <w:szCs w:val="28"/>
          <w:lang w:val="uk-UA"/>
        </w:rPr>
        <w:t>– вивчення професійних потреб молодих педагогів, діагностика успішності їх діяльності та результативності.</w:t>
      </w: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Організаційно-методична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функція</w:t>
      </w:r>
      <w:r w:rsidRPr="00856B2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>– залучення молодих педагогів до підготовки й організації педрад, семінарів, конференцій та інших заходів із проблем освіти; ознайомлення з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нормативно-правовими документами, які регламентують діяльність педагога в системі професійно-технічної освіти; заслуховування звітів молодих спеціалістів про проведу роботу; ознайомлення з літературою методичного спрямування .</w:t>
      </w: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Навчально-просвітницька</w:t>
      </w:r>
      <w:r w:rsidRPr="00856B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функція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6B2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56C38"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456C38">
        <w:rPr>
          <w:rFonts w:ascii="Times New Roman" w:hAnsi="Times New Roman" w:cs="Times New Roman"/>
          <w:sz w:val="28"/>
          <w:szCs w:val="28"/>
          <w:lang w:val="uk-UA"/>
        </w:rPr>
        <w:t xml:space="preserve"> уроків та позаурочних заходів із обов’язковим наступним обгово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softHyphen/>
        <w:t>ренням та коригуванням діяльності молодого спеціаліста; проведення досвідченими педагогами майстер-класів і навчально-методичних занять</w:t>
      </w: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B2C">
        <w:rPr>
          <w:rFonts w:ascii="Times New Roman" w:hAnsi="Times New Roman" w:cs="Times New Roman"/>
          <w:i/>
          <w:iCs/>
          <w:sz w:val="28"/>
          <w:szCs w:val="28"/>
        </w:rPr>
        <w:t>            </w:t>
      </w: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Консультаційна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функція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>– організація та проведення індивідуальних і групових консультацій з питань організації навчально-виробничого та виховного процесу тощо.</w:t>
      </w:r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B2C">
        <w:rPr>
          <w:rFonts w:ascii="Times New Roman" w:hAnsi="Times New Roman" w:cs="Times New Roman"/>
          <w:i/>
          <w:iCs/>
          <w:sz w:val="28"/>
          <w:szCs w:val="28"/>
        </w:rPr>
        <w:t>            </w:t>
      </w:r>
      <w:r w:rsidRPr="00456C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Розвиваюча функція</w:t>
      </w:r>
      <w:r w:rsidRPr="00856B2C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r w:rsidRPr="00456C38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сприятливих умов для розвитку творчого потенціалу молодого спеціаліста, його самоствердження, самореалізації через забезпечення демократичних засад освітнього процесу, методичної гнучкості щодо поєднання отриманих знань з практикою.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>ІV.</w:t>
      </w:r>
      <w:r w:rsidRPr="00856B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Школа молодого педагога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роботи Школи молодого педагогічного працівника»</w:t>
      </w:r>
      <w:r w:rsidRPr="00856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числа  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авторитетних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,   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. Склад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року (до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6B2C">
        <w:rPr>
          <w:rFonts w:ascii="Times New Roman" w:hAnsi="Times New Roman" w:cs="Times New Roman"/>
          <w:sz w:val="28"/>
          <w:szCs w:val="28"/>
        </w:rPr>
        <w:t xml:space="preserve">5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856B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стаж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lastRenderedPageBreak/>
        <w:t>Заняття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один раз на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два місяці</w:t>
      </w:r>
      <w:r w:rsidRPr="00856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позаурочних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протокольно. Школа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  планом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потреб 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директором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методист ліцею</w:t>
      </w:r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V. Права та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обов’язки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керівника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</w:p>
    <w:p w:rsidR="00856B2C" w:rsidRPr="00456C38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звітуючи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затверджуючи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</w:t>
      </w:r>
      <w:r w:rsidR="00456C38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456C3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456C38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456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 за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самоствердженні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передовим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виробничим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шляхом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позаурочних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(журнал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педагога).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VІ. Права і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обов’язки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слухачів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педагога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порадою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 для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консультативну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педагога-наставника.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семі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нарах</w:t>
      </w:r>
      <w:proofErr w:type="spellEnd"/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презентуючи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напрацьований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lastRenderedPageBreak/>
        <w:t>Одержувати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заступник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директора, методиста;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документами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).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пропозиціями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скаргами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заявами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письмовому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педрад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рад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</w:t>
      </w:r>
      <w:bookmarkStart w:id="0" w:name="_GoBack"/>
      <w:bookmarkEnd w:id="0"/>
      <w:r w:rsidRPr="00856B2C">
        <w:rPr>
          <w:rFonts w:ascii="Times New Roman" w:hAnsi="Times New Roman" w:cs="Times New Roman"/>
          <w:sz w:val="28"/>
          <w:szCs w:val="28"/>
        </w:rPr>
        <w:t>педагога.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досвідчені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наполегливо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методикою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ППД.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Регулярно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r w:rsidR="006963CF">
        <w:rPr>
          <w:rFonts w:ascii="Times New Roman" w:hAnsi="Times New Roman" w:cs="Times New Roman"/>
          <w:sz w:val="28"/>
          <w:szCs w:val="28"/>
          <w:lang w:val="uk-UA"/>
        </w:rPr>
        <w:t>освітнього процесу в ліцеї</w:t>
      </w:r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  в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заходах,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Школою.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B2C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ідвищувати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Default="00856B2C" w:rsidP="00456C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VІІ. 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Документація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педагога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 Школу молодого педагога.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6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B2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>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молодого педагога.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6B2C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56B2C" w:rsidRPr="00856B2C" w:rsidRDefault="00856B2C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B2C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476ED" w:rsidRPr="00856B2C" w:rsidRDefault="001476ED" w:rsidP="0045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6ED" w:rsidRPr="00856B2C" w:rsidSect="006963C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2C"/>
    <w:rsid w:val="001476ED"/>
    <w:rsid w:val="00456C38"/>
    <w:rsid w:val="005072FA"/>
    <w:rsid w:val="006963CF"/>
    <w:rsid w:val="00856B2C"/>
    <w:rsid w:val="009467AC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2018-11-01T04:56:00Z</cp:lastPrinted>
  <dcterms:created xsi:type="dcterms:W3CDTF">2017-11-22T11:20:00Z</dcterms:created>
  <dcterms:modified xsi:type="dcterms:W3CDTF">2018-11-01T04:56:00Z</dcterms:modified>
</cp:coreProperties>
</file>