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5555" w:rsidRPr="00705555" w:rsidTr="00705555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555" w:rsidRPr="00705555" w:rsidRDefault="00705555" w:rsidP="0070555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692405"/>
                <w:kern w:val="36"/>
                <w:sz w:val="24"/>
                <w:szCs w:val="24"/>
                <w:lang w:eastAsia="uk-UA"/>
              </w:rPr>
            </w:pPr>
            <w:r w:rsidRPr="00705555">
              <w:rPr>
                <w:rFonts w:ascii="Verdana" w:eastAsia="Times New Roman" w:hAnsi="Verdana" w:cs="Times New Roman"/>
                <w:b/>
                <w:bCs/>
                <w:color w:val="692405"/>
                <w:kern w:val="36"/>
                <w:sz w:val="24"/>
                <w:szCs w:val="24"/>
                <w:lang w:eastAsia="uk-UA"/>
              </w:rPr>
              <w:t>Закон України Про професійно-технічну освіту</w:t>
            </w:r>
          </w:p>
        </w:tc>
      </w:tr>
      <w:tr w:rsidR="00705555" w:rsidRPr="00705555" w:rsidTr="00705555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555" w:rsidRPr="00705555" w:rsidRDefault="00705555" w:rsidP="0070555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42D18"/>
                <w:sz w:val="18"/>
                <w:szCs w:val="18"/>
                <w:lang w:eastAsia="uk-UA"/>
              </w:rPr>
            </w:pPr>
            <w:r w:rsidRPr="00705555">
              <w:rPr>
                <w:rFonts w:ascii="Verdana" w:eastAsia="Times New Roman" w:hAnsi="Verdana" w:cs="Times New Roman"/>
                <w:color w:val="642D18"/>
                <w:sz w:val="18"/>
                <w:szCs w:val="18"/>
                <w:lang w:eastAsia="uk-UA"/>
              </w:rPr>
              <w:t>№103/98-ВР, із змінами від 19 грудня 2006 р.</w:t>
            </w:r>
            <w:r w:rsidRPr="00705555">
              <w:rPr>
                <w:rFonts w:ascii="Verdana" w:eastAsia="Times New Roman" w:hAnsi="Verdana" w:cs="Times New Roman"/>
                <w:color w:val="642D18"/>
                <w:sz w:val="18"/>
                <w:szCs w:val="18"/>
                <w:lang w:eastAsia="uk-UA"/>
              </w:rPr>
              <w:br/>
            </w:r>
            <w:r w:rsidRPr="00705555">
              <w:rPr>
                <w:rFonts w:ascii="Verdana" w:eastAsia="Times New Roman" w:hAnsi="Verdana" w:cs="Times New Roman"/>
                <w:color w:val="642D18"/>
                <w:sz w:val="18"/>
                <w:szCs w:val="18"/>
                <w:lang w:eastAsia="uk-UA"/>
              </w:rPr>
              <w:br/>
              <w:t>Цей Закон визначає правові, організаційні та фінансові засади функціонування і розвитку системи професійно-технічної освіти, створення умов для професійної самореалізації особистості та забезпечення потреб суспільства і держави у кваліфікованих робітниках.</w:t>
            </w:r>
          </w:p>
        </w:tc>
      </w:tr>
    </w:tbl>
    <w:p w:rsidR="00705555" w:rsidRPr="00705555" w:rsidRDefault="00705555" w:rsidP="0070555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92405"/>
          <w:kern w:val="36"/>
          <w:sz w:val="24"/>
          <w:szCs w:val="24"/>
          <w:lang w:eastAsia="uk-UA"/>
        </w:rPr>
      </w:pPr>
      <w:bookmarkStart w:id="0" w:name="_GoBack"/>
      <w:bookmarkEnd w:id="0"/>
      <w:r w:rsidRPr="00705555">
        <w:rPr>
          <w:rFonts w:ascii="Verdana" w:eastAsia="Times New Roman" w:hAnsi="Verdana" w:cs="Times New Roman"/>
          <w:b/>
          <w:bCs/>
          <w:color w:val="692405"/>
          <w:kern w:val="36"/>
          <w:sz w:val="24"/>
          <w:szCs w:val="24"/>
          <w:lang w:eastAsia="uk-UA"/>
        </w:rPr>
        <w:t>Розділ 4. Організація навчального процесу в професійно-технічних навчальних закладах</w:t>
      </w:r>
    </w:p>
    <w:p w:rsidR="00872B10" w:rsidRDefault="00705555">
      <w:r>
        <w:rPr>
          <w:rStyle w:val="a3"/>
          <w:rFonts w:ascii="Verdana" w:hAnsi="Verdana"/>
          <w:color w:val="642D18"/>
          <w:sz w:val="18"/>
          <w:szCs w:val="18"/>
        </w:rPr>
        <w:t>Стаття 28.</w:t>
      </w:r>
      <w:r>
        <w:rPr>
          <w:rFonts w:ascii="Verdana" w:hAnsi="Verdana"/>
          <w:b/>
          <w:bCs/>
          <w:color w:val="642D18"/>
          <w:sz w:val="18"/>
          <w:szCs w:val="18"/>
        </w:rPr>
        <w:br/>
      </w:r>
      <w:r>
        <w:rPr>
          <w:rStyle w:val="a3"/>
          <w:rFonts w:ascii="Verdana" w:hAnsi="Verdana"/>
          <w:color w:val="642D18"/>
          <w:sz w:val="18"/>
          <w:szCs w:val="18"/>
        </w:rPr>
        <w:t>Робочий час педагогічного працівника</w:t>
      </w:r>
      <w:r>
        <w:rPr>
          <w:rFonts w:ascii="Verdana" w:hAnsi="Verdana"/>
          <w:color w:val="642D18"/>
          <w:sz w:val="18"/>
          <w:szCs w:val="18"/>
        </w:rPr>
        <w:br/>
      </w:r>
      <w:r>
        <w:rPr>
          <w:rFonts w:ascii="Verdana" w:hAnsi="Verdana"/>
          <w:color w:val="642D18"/>
          <w:sz w:val="18"/>
          <w:szCs w:val="18"/>
        </w:rPr>
        <w:br/>
        <w:t>Робочий час викладача, майстра виробничого навчання, інструктора виробничого навчання професійно-технічного навчального закладу визначається згідно з обсягом навчального навантаження та позаурочної навчально-методичної, організаційної та виховної роботи серед учнів, слухачів.</w:t>
      </w:r>
      <w:r>
        <w:rPr>
          <w:rFonts w:ascii="Verdana" w:hAnsi="Verdana"/>
          <w:color w:val="642D18"/>
          <w:sz w:val="18"/>
          <w:szCs w:val="18"/>
        </w:rPr>
        <w:br/>
      </w:r>
      <w:r>
        <w:rPr>
          <w:rFonts w:ascii="Verdana" w:hAnsi="Verdana"/>
          <w:color w:val="642D18"/>
          <w:sz w:val="18"/>
          <w:szCs w:val="18"/>
        </w:rPr>
        <w:br/>
        <w:t>Граничні обсяги навчального навантаження та позаурочної навчально-методичної, організаційної та виховної роботи у професійно-технічних навчальних закладах визначає спеціально уповноважений центральний орган виконавчої влади у сфері професійно-технічної освіти за погодженням з центральним органом виконавчої влади з питань економічної політики, Міністерством фінансів України, Міністерством праці та соціальної політики України.</w:t>
      </w:r>
      <w:r>
        <w:rPr>
          <w:rFonts w:ascii="Verdana" w:hAnsi="Verdana"/>
          <w:color w:val="642D18"/>
          <w:sz w:val="18"/>
          <w:szCs w:val="18"/>
        </w:rPr>
        <w:br/>
      </w:r>
      <w:r>
        <w:rPr>
          <w:rFonts w:ascii="Verdana" w:hAnsi="Verdana"/>
          <w:color w:val="642D18"/>
          <w:sz w:val="18"/>
          <w:szCs w:val="18"/>
        </w:rPr>
        <w:br/>
        <w:t>Оплата позаурочної навчально-методичної, організаційної та виховної роботи викладача, майстра виробничого навчання, інструктора виробничого навчання є складовою системи оплати навчальної роботи.</w:t>
      </w:r>
      <w:r>
        <w:rPr>
          <w:rFonts w:ascii="Verdana" w:hAnsi="Verdana"/>
          <w:color w:val="642D18"/>
          <w:sz w:val="18"/>
          <w:szCs w:val="18"/>
        </w:rPr>
        <w:br/>
      </w:r>
      <w:r>
        <w:rPr>
          <w:rFonts w:ascii="Verdana" w:hAnsi="Verdana"/>
          <w:color w:val="642D18"/>
          <w:sz w:val="18"/>
          <w:szCs w:val="18"/>
        </w:rPr>
        <w:br/>
        <w:t>Робочий час інших педагогічних працівників встановлюється залежно від режиму роботи навчального закладу та відповідно до законодавства.</w:t>
      </w:r>
    </w:p>
    <w:sectPr w:rsidR="0087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2"/>
    <w:rsid w:val="00614198"/>
    <w:rsid w:val="006C45E2"/>
    <w:rsid w:val="00705555"/>
    <w:rsid w:val="00872B10"/>
    <w:rsid w:val="00A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5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555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unhideWhenUsed/>
    <w:rsid w:val="007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5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555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unhideWhenUsed/>
    <w:rsid w:val="0070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554</Characters>
  <Application>Microsoft Office Word</Application>
  <DocSecurity>0</DocSecurity>
  <Lines>4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2015-01-30T17:55:00Z</dcterms:created>
  <dcterms:modified xsi:type="dcterms:W3CDTF">2015-01-30T17:56:00Z</dcterms:modified>
</cp:coreProperties>
</file>